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3AC" w:rsidRDefault="001C017B">
      <w:pPr>
        <w:spacing w:after="202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i/>
        </w:rPr>
        <w:t xml:space="preserve">Załącznik nr 1.5 do Zarządzenia Rektora UR  nr 12/2019 </w:t>
      </w:r>
    </w:p>
    <w:p w:rsidR="003513AC" w:rsidRDefault="001C017B">
      <w:pPr>
        <w:spacing w:after="24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3513AC" w:rsidRDefault="001C017B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 xml:space="preserve">DOTYCZY CYKLU KSZTAŁCENIA </w:t>
      </w:r>
      <w:r w:rsidR="0012294D"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17257">
        <w:rPr>
          <w:rFonts w:ascii="Times New Roman" w:eastAsia="Times New Roman" w:hAnsi="Times New Roman" w:cs="Times New Roman"/>
          <w:b/>
          <w:i/>
          <w:sz w:val="24"/>
        </w:rPr>
        <w:t>19</w:t>
      </w:r>
      <w:r w:rsidR="0012294D">
        <w:rPr>
          <w:rFonts w:ascii="Times New Roman" w:eastAsia="Times New Roman" w:hAnsi="Times New Roman" w:cs="Times New Roman"/>
          <w:b/>
          <w:i/>
          <w:sz w:val="24"/>
        </w:rPr>
        <w:t>-202</w:t>
      </w:r>
      <w:r w:rsidR="00B17257">
        <w:rPr>
          <w:rFonts w:ascii="Times New Roman" w:eastAsia="Times New Roman" w:hAnsi="Times New Roman" w:cs="Times New Roman"/>
          <w:b/>
          <w:i/>
          <w:sz w:val="24"/>
        </w:rPr>
        <w:t>1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</w:t>
      </w:r>
      <w:r w:rsidR="00646AF0">
        <w:rPr>
          <w:rFonts w:ascii="Times New Roman" w:eastAsia="Times New Roman" w:hAnsi="Times New Roman" w:cs="Times New Roman"/>
          <w:i/>
          <w:sz w:val="24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3513AC" w:rsidRPr="00646AF0" w:rsidRDefault="001C017B">
      <w:pPr>
        <w:spacing w:line="240" w:lineRule="auto"/>
        <w:rPr>
          <w:b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 w:rsidRPr="00646AF0">
        <w:rPr>
          <w:rFonts w:ascii="Times New Roman" w:eastAsia="Times New Roman" w:hAnsi="Times New Roman" w:cs="Times New Roman"/>
          <w:b/>
          <w:sz w:val="20"/>
        </w:rPr>
        <w:tab/>
      </w:r>
      <w:r w:rsidR="00646AF0" w:rsidRPr="00646AF0">
        <w:rPr>
          <w:rFonts w:ascii="Times New Roman" w:eastAsia="Times New Roman" w:hAnsi="Times New Roman" w:cs="Times New Roman"/>
          <w:b/>
          <w:sz w:val="20"/>
        </w:rPr>
        <w:t xml:space="preserve">Rok akademicki  </w:t>
      </w:r>
      <w:r w:rsidR="00B17257">
        <w:rPr>
          <w:rFonts w:ascii="Times New Roman" w:eastAsia="Times New Roman" w:hAnsi="Times New Roman" w:cs="Times New Roman"/>
          <w:b/>
          <w:sz w:val="20"/>
        </w:rPr>
        <w:t>2020/</w:t>
      </w:r>
      <w:r w:rsidR="0012294D">
        <w:rPr>
          <w:rFonts w:ascii="Times New Roman" w:eastAsia="Times New Roman" w:hAnsi="Times New Roman" w:cs="Times New Roman"/>
          <w:b/>
          <w:sz w:val="20"/>
        </w:rPr>
        <w:t>2021</w:t>
      </w:r>
    </w:p>
    <w:p w:rsidR="003513AC" w:rsidRDefault="001C017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Bezpieczeństwo osób i mienia </w:t>
            </w:r>
          </w:p>
        </w:tc>
      </w:tr>
      <w:tr w:rsidR="003513AC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MK_24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3513AC">
        <w:trPr>
          <w:trHeight w:val="5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0A4BCE">
            <w:pPr>
              <w:ind w:left="2"/>
            </w:pPr>
            <w:r w:rsidRPr="000A4BCE"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stopnia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3513AC">
        <w:trPr>
          <w:trHeight w:val="2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>
            <w:pPr>
              <w:ind w:left="2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rok, sem. IV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warsztaty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3513AC">
        <w:trPr>
          <w:trHeight w:val="2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Dr Mira Malczyńska-Biały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2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513AC" w:rsidRDefault="003513AC"/>
        </w:tc>
      </w:tr>
      <w:tr w:rsidR="003513AC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Dr Mira Malczyńska-Biały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3513AC" w:rsidRDefault="001C017B">
      <w:pPr>
        <w:spacing w:after="286" w:line="243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* </w:t>
      </w:r>
      <w:r>
        <w:rPr>
          <w:rFonts w:ascii="Times New Roman" w:eastAsia="Times New Roman" w:hAnsi="Times New Roman" w:cs="Times New Roman"/>
          <w:b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opcjonalni</w:t>
      </w:r>
      <w:r>
        <w:rPr>
          <w:rFonts w:ascii="Times New Roman" w:eastAsia="Times New Roman" w:hAnsi="Times New Roman" w:cs="Times New Roman"/>
          <w:sz w:val="24"/>
        </w:rPr>
        <w:t>e,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1"/>
        <w:ind w:left="294"/>
      </w:pPr>
      <w:r>
        <w:t xml:space="preserve">1.1.Formy zajęć dydaktycznych, wymiar godzin i punktów ECTS  </w:t>
      </w:r>
    </w:p>
    <w:p w:rsidR="003513AC" w:rsidRDefault="001C017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5"/>
        <w:gridCol w:w="912"/>
        <w:gridCol w:w="785"/>
        <w:gridCol w:w="864"/>
        <w:gridCol w:w="797"/>
        <w:gridCol w:w="819"/>
        <w:gridCol w:w="756"/>
        <w:gridCol w:w="943"/>
        <w:gridCol w:w="1217"/>
        <w:gridCol w:w="1493"/>
      </w:tblGrid>
      <w:tr w:rsidR="003513AC" w:rsidTr="00646AF0">
        <w:trPr>
          <w:trHeight w:val="8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spacing w:after="118" w:line="240" w:lineRule="auto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Wykł.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Konw.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Prakt.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Warsztat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spacing w:line="240" w:lineRule="auto"/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pkt.</w:t>
            </w:r>
          </w:p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ECTS</w:t>
            </w:r>
          </w:p>
        </w:tc>
      </w:tr>
      <w:tr w:rsidR="003513AC" w:rsidTr="00646AF0">
        <w:trPr>
          <w:trHeight w:val="46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3513AC" w:rsidP="00646AF0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</w:tbl>
    <w:p w:rsidR="003513AC" w:rsidRDefault="001C017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  <w:ind w:left="294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646AF0" w:rsidRPr="00646AF0" w:rsidRDefault="00646AF0" w:rsidP="00646AF0"/>
    <w:p w:rsidR="003513AC" w:rsidRDefault="00646AF0">
      <w:pPr>
        <w:spacing w:after="8" w:line="229" w:lineRule="auto"/>
        <w:ind w:left="715" w:hanging="10"/>
      </w:pPr>
      <w:r>
        <w:rPr>
          <w:rFonts w:ascii="Times New Roman" w:eastAsia="Times New Roman" w:hAnsi="Times New Roman" w:cs="Times New Roman"/>
          <w:sz w:val="19"/>
        </w:rPr>
        <w:t xml:space="preserve"> </w:t>
      </w:r>
      <w:r w:rsidR="001C017B">
        <w:rPr>
          <w:rFonts w:ascii="Times New Roman" w:eastAsia="Times New Roman" w:hAnsi="Times New Roman" w:cs="Times New Roman"/>
          <w:sz w:val="19"/>
        </w:rPr>
        <w:t xml:space="preserve">X </w:t>
      </w:r>
      <w:r>
        <w:rPr>
          <w:rFonts w:ascii="Times New Roman" w:eastAsia="Times New Roman" w:hAnsi="Times New Roman" w:cs="Times New Roman"/>
          <w:sz w:val="19"/>
        </w:rPr>
        <w:t xml:space="preserve">   </w:t>
      </w:r>
      <w:r w:rsidR="001C017B">
        <w:rPr>
          <w:rFonts w:ascii="Times New Roman" w:eastAsia="Times New Roman" w:hAnsi="Times New Roman" w:cs="Times New Roman"/>
          <w:sz w:val="24"/>
        </w:rPr>
        <w:t xml:space="preserve">zajęcia w formie tradycyjnej  </w:t>
      </w:r>
    </w:p>
    <w:p w:rsidR="003513AC" w:rsidRDefault="001C017B">
      <w:pPr>
        <w:spacing w:after="8" w:line="229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D514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zajęcia realizowane z wykorzystaniem metod i technik kształcenia na odległość </w:t>
      </w:r>
    </w:p>
    <w:p w:rsidR="003513AC" w:rsidRDefault="001C017B">
      <w:pPr>
        <w:spacing w:after="18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1C017B">
      <w:pPr>
        <w:spacing w:after="8" w:line="229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646AF0">
      <w:pPr>
        <w:spacing w:after="8" w:line="229" w:lineRule="auto"/>
        <w:ind w:firstLine="284"/>
        <w:rPr>
          <w:rFonts w:ascii="Times New Roman" w:eastAsia="Times New Roman" w:hAnsi="Times New Roman" w:cs="Times New Roman"/>
          <w:b/>
          <w:sz w:val="24"/>
        </w:rPr>
      </w:pPr>
    </w:p>
    <w:p w:rsidR="003513AC" w:rsidRDefault="001C017B">
      <w:pPr>
        <w:spacing w:after="8" w:line="229" w:lineRule="auto"/>
        <w:ind w:firstLine="284"/>
      </w:pPr>
      <w:r>
        <w:rPr>
          <w:rFonts w:ascii="Times New Roman" w:eastAsia="Times New Roman" w:hAnsi="Times New Roman" w:cs="Times New Roman"/>
        </w:rPr>
        <w:t>Zaliczenie z oceną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7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97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6AF0" w:rsidRDefault="00646AF0">
      <w:pPr>
        <w:spacing w:after="97" w:line="240" w:lineRule="auto"/>
      </w:pPr>
    </w:p>
    <w:p w:rsidR="003513AC" w:rsidRPr="00646AF0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</w:pPr>
      <w:r w:rsidRPr="00646AF0">
        <w:rPr>
          <w:rFonts w:ascii="Times New Roman" w:eastAsia="Times New Roman" w:hAnsi="Times New Roman" w:cs="Times New Roman"/>
          <w:sz w:val="18"/>
        </w:rPr>
        <w:t xml:space="preserve">FUNDAMENTALNA WIEDZA NA TEMAT FUNKCJONOWANIA PODSTAWOWYCH MECHANIZMÓW </w:t>
      </w:r>
    </w:p>
    <w:p w:rsidR="003513AC" w:rsidRPr="00646AF0" w:rsidRDefault="001C017B" w:rsidP="00646A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0" w:lineRule="auto"/>
        <w:ind w:left="219" w:right="-15" w:hanging="10"/>
      </w:pPr>
      <w:r w:rsidRPr="00646AF0">
        <w:rPr>
          <w:rFonts w:ascii="Times New Roman" w:eastAsia="Times New Roman" w:hAnsi="Times New Roman" w:cs="Times New Roman"/>
          <w:sz w:val="18"/>
        </w:rPr>
        <w:t>BEZPIECZEŃSTWA  W PAŃSTWIE</w:t>
      </w:r>
      <w:r w:rsidRPr="00646AF0"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52" w:line="24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3513AC" w:rsidRDefault="001C017B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3513AC" w:rsidRDefault="001C017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3.1 Cele przedmiotu </w:t>
      </w:r>
    </w:p>
    <w:p w:rsidR="003513AC" w:rsidRDefault="001C017B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640" w:type="dxa"/>
        <w:tblInd w:w="-5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677"/>
      </w:tblGrid>
      <w:tr w:rsidR="003513AC" w:rsidTr="00646AF0">
        <w:trPr>
          <w:trHeight w:val="598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>Celem przedmiotu jest zapoznanie studenta z teoretycznymi i praktycznymi aspektami bezpieczeństwa osób i mienia.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 w:rsidTr="00646AF0">
        <w:trPr>
          <w:trHeight w:val="1356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C2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>W szczególności   ma na celu poznanie najistotniejszych aspektów bezpieczeństwa imprez masowych oraz komercyjnych form ochrony osób i mienia ze szczególnym uwzględnieniem administracyjno-prawnych zagadnień prowadzenia działalności gospodarczej w zakresie osób i mienia (firmy ochroniarskie, wewnętrzne służby ochrony, działalność detektywistyczna, służby porządkowe organizatorów imprez masowych.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46AF0" w:rsidRDefault="00646AF0">
      <w:pPr>
        <w:pStyle w:val="Nagwek2"/>
      </w:pPr>
    </w:p>
    <w:p w:rsidR="003513AC" w:rsidRDefault="001C017B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left w:w="110" w:type="dxa"/>
          <w:right w:w="51" w:type="dxa"/>
        </w:tblCellMar>
        <w:tblLook w:val="04A0" w:firstRow="1" w:lastRow="0" w:firstColumn="1" w:lastColumn="0" w:noHBand="0" w:noVBand="1"/>
      </w:tblPr>
      <w:tblGrid>
        <w:gridCol w:w="1695"/>
        <w:gridCol w:w="6064"/>
        <w:gridCol w:w="1872"/>
      </w:tblGrid>
      <w:tr w:rsidR="003513AC">
        <w:trPr>
          <w:trHeight w:val="84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(efekt uczenia się)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line="234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Odniesienie do efektów  </w:t>
            </w:r>
          </w:p>
          <w:p w:rsidR="003513AC" w:rsidRDefault="001C017B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kierunkowych 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513AC">
        <w:trPr>
          <w:trHeight w:val="2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rolę służb ochrony osób i mienia w społeczeństwie.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K_W07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wartości i normy etyczne obowiązujące uczestników życia publicznego w zakresie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K_W10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Umie wyszukiwać skuteczne sposoby rozwiązywania problemów zagrożenia bezpieczeństwa.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K_U05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3513AC">
        <w:trPr>
          <w:trHeight w:val="56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Umie współdziałać w grupi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e oraz kierować pracą zespołu z 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ochrony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K_U10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3513AC">
        <w:trPr>
          <w:trHeight w:val="83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Aktywnie  uczestniczy w życiu publicznym oraz umie inspirować i kierować społ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eczną aktywnością innych osób z 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bezpieczeństwa osób i mienia.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K_K02 </w:t>
            </w:r>
          </w:p>
        </w:tc>
      </w:tr>
      <w:tr w:rsidR="003513AC">
        <w:trPr>
          <w:trHeight w:val="56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EK_06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odpowiedzialne podejście do podejmowanych zadań zagrażających bezpieczeństwu osób i mienia.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K_K03 </w:t>
            </w:r>
          </w:p>
        </w:tc>
      </w:tr>
    </w:tbl>
    <w:p w:rsidR="003513AC" w:rsidRDefault="001C017B">
      <w:pPr>
        <w:spacing w:after="41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3513AC" w:rsidRDefault="001C017B">
      <w:pPr>
        <w:spacing w:after="8" w:line="229" w:lineRule="auto"/>
        <w:ind w:left="715" w:hanging="10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warsztatów </w:t>
      </w:r>
    </w:p>
    <w:p w:rsidR="003513AC" w:rsidRDefault="001C017B">
      <w:pPr>
        <w:spacing w:after="11"/>
        <w:ind w:left="10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Treści merytoryczne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Pojęcie bezpieczeństwa i zakres ochrony osób i mienia.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Formy organizacyjne komercyjnej ochrony osób i mienia.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Obiekty, obszary, urządzenia i konwoje podlegające obowiązkowej ochronie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Licencje pracownika ochrony fizycznej i zabezpieczenia technicznego. Uprawnienia pracowników ochrony. 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Działalność detektywistyczna – zasady prowadzenia, formy organizacyjne, uprawnienia, odpowiedzialność.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Służby porządkowe organizatorów imprez masowych.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USTAWA z dnia 20 marca 2009 r. o bezpieczeństwie imprez masowych – zarys problemu.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Ewakuacja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lastRenderedPageBreak/>
              <w:t xml:space="preserve">Rodzaje i zasady funkcjonowania elektrycznych systemów alarmowych.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Plan określający zadania służby porządkowej, informacyjnej i medycznej podczas zabezpieczenia imprezy masowej.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Zasady gromadzenia i przetwarzania informacji dotyczących imprez masowych.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Ochrona i zabezpieczenie festiwali, koncertów. </w:t>
            </w:r>
          </w:p>
        </w:tc>
      </w:tr>
      <w:tr w:rsidR="003513AC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Bezpieczeństwo na stadionach . </w:t>
            </w:r>
          </w:p>
        </w:tc>
      </w:tr>
    </w:tbl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3513AC" w:rsidRDefault="001C017B">
      <w:pPr>
        <w:spacing w:after="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28" w:line="240" w:lineRule="auto"/>
      </w:pPr>
      <w:r>
        <w:rPr>
          <w:rFonts w:ascii="Times New Roman" w:eastAsia="Times New Roman" w:hAnsi="Times New Roman" w:cs="Times New Roman"/>
          <w:sz w:val="20"/>
        </w:rPr>
        <w:t>Np</w:t>
      </w:r>
      <w:r>
        <w:rPr>
          <w:rFonts w:ascii="Times New Roman" w:eastAsia="Times New Roman" w:hAnsi="Times New Roman" w:cs="Times New Roman"/>
          <w:b/>
          <w:sz w:val="20"/>
        </w:rPr>
        <w:t>.:</w:t>
      </w:r>
      <w:r>
        <w:rPr>
          <w:rFonts w:ascii="Times New Roman" w:eastAsia="Times New Roman" w:hAnsi="Times New Roman" w:cs="Times New Roman"/>
          <w:b/>
          <w:sz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 xml:space="preserve">Wykład: wykład problemowy, wykład z prezentacją multimedialną, metody kształcenia na odległość 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Ćwiczenia: analiza tekstów z dyskusją, metoda projektów (projekt badawczy, wdrożeniowy, praktyczny), praca w grupach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(rozwiązywanie zadań, dyskusja),gry dydaktyczne, metody kształcenia na odległość  </w:t>
      </w:r>
    </w:p>
    <w:p w:rsidR="003513AC" w:rsidRDefault="001C017B">
      <w:pPr>
        <w:spacing w:after="14" w:line="240" w:lineRule="auto"/>
        <w:ind w:left="-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Laboratorium: wykonywanie doświadczeń, projektowanie doświadczeń  </w:t>
      </w:r>
    </w:p>
    <w:p w:rsidR="003513AC" w:rsidRDefault="001C017B">
      <w:pPr>
        <w:spacing w:after="4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9" w:line="234" w:lineRule="auto"/>
      </w:pPr>
      <w:r>
        <w:rPr>
          <w:rFonts w:ascii="Times New Roman" w:eastAsia="Times New Roman" w:hAnsi="Times New Roman" w:cs="Times New Roman"/>
          <w:sz w:val="24"/>
        </w:rPr>
        <w:t>W</w:t>
      </w:r>
      <w:r>
        <w:rPr>
          <w:rFonts w:ascii="Times New Roman" w:eastAsia="Times New Roman" w:hAnsi="Times New Roman" w:cs="Times New Roman"/>
          <w:sz w:val="19"/>
        </w:rPr>
        <w:t>ARSZTAT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19"/>
        </w:rPr>
        <w:t xml:space="preserve"> PREZENTACJA MULTIMEDIALNA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DYSKUSJA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DEBATA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ANALIZA WYBRANYCH AKTÓW PRAWNYCH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19"/>
        </w:rPr>
        <w:t xml:space="preserve"> UKIERUNKOWANA INDYWIDUALNA PRACA STUDENTÓW </w:t>
      </w:r>
      <w:r>
        <w:rPr>
          <w:rFonts w:ascii="Times New Roman" w:eastAsia="Times New Roman" w:hAnsi="Times New Roman" w:cs="Times New Roman"/>
          <w:sz w:val="24"/>
        </w:rPr>
        <w:t>–</w:t>
      </w:r>
      <w:r>
        <w:rPr>
          <w:rFonts w:ascii="Times New Roman" w:eastAsia="Times New Roman" w:hAnsi="Times New Roman" w:cs="Times New Roman"/>
          <w:sz w:val="19"/>
        </w:rPr>
        <w:t xml:space="preserve"> REFERATY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4. METODY I KRYTERIA OCENY  </w:t>
      </w:r>
    </w:p>
    <w:p w:rsidR="003513AC" w:rsidRDefault="001C017B">
      <w:pPr>
        <w:spacing w:after="49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4.1 Sposoby weryfikacji efektów uczenia się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3513AC">
        <w:trPr>
          <w:trHeight w:val="83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Metody oceny efektów uczenia się </w:t>
            </w:r>
          </w:p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after="44" w:line="234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zajęć dydaktycznych  </w:t>
            </w:r>
          </w:p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(w, ćw, …)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Referat.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EK_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udziału studenta w dyskusji.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wypowiedzi studenta.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5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Ocena indywidualnej pracy studenta podczas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  <w:tr w:rsidR="003513AC">
        <w:trPr>
          <w:trHeight w:val="49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</w:rPr>
              <w:t xml:space="preserve">Aktywność w trakcie zajęć.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warsztaty </w:t>
            </w:r>
          </w:p>
        </w:tc>
      </w:tr>
    </w:tbl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2"/>
      </w:pPr>
      <w:r>
        <w:t xml:space="preserve">4.2 Warunki zaliczenia przedmiotu (kryteria oceniania)  </w:t>
      </w:r>
    </w:p>
    <w:p w:rsidR="003513AC" w:rsidRDefault="001C017B">
      <w:pPr>
        <w:spacing w:after="49" w:line="240" w:lineRule="auto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9" w:line="240" w:lineRule="auto"/>
        <w:ind w:left="224"/>
      </w:pPr>
      <w:r>
        <w:rPr>
          <w:rFonts w:ascii="Times New Roman" w:eastAsia="Times New Roman" w:hAnsi="Times New Roman" w:cs="Times New Roman"/>
        </w:rPr>
        <w:t xml:space="preserve">Sposób zaliczenia: zaliczenie z oceną </w:t>
      </w:r>
    </w:p>
    <w:p w:rsidR="003513AC" w:rsidRPr="00646AF0" w:rsidRDefault="001C017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4" w:line="234" w:lineRule="auto"/>
        <w:ind w:left="224"/>
      </w:pPr>
      <w:r w:rsidRPr="00646AF0">
        <w:rPr>
          <w:rFonts w:ascii="Times New Roman" w:eastAsia="Times New Roman" w:hAnsi="Times New Roman" w:cs="Times New Roman"/>
          <w:sz w:val="24"/>
        </w:rPr>
        <w:t>F</w:t>
      </w:r>
      <w:r w:rsidRPr="00646AF0">
        <w:rPr>
          <w:rFonts w:ascii="Times New Roman" w:eastAsia="Times New Roman" w:hAnsi="Times New Roman" w:cs="Times New Roman"/>
          <w:sz w:val="19"/>
        </w:rPr>
        <w:t>ORMA ZALICZENIA</w:t>
      </w:r>
      <w:r w:rsidRPr="00646AF0">
        <w:rPr>
          <w:rFonts w:ascii="Times New Roman" w:eastAsia="Times New Roman" w:hAnsi="Times New Roman" w:cs="Times New Roman"/>
          <w:sz w:val="24"/>
        </w:rPr>
        <w:t>:</w:t>
      </w:r>
      <w:r w:rsidRPr="00646AF0">
        <w:rPr>
          <w:rFonts w:ascii="Times New Roman" w:eastAsia="Times New Roman" w:hAnsi="Times New Roman" w:cs="Times New Roman"/>
          <w:sz w:val="19"/>
        </w:rPr>
        <w:t xml:space="preserve"> OBECNOŚĆ NA ZAJĘCIACH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AKTYWNOŚĆ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UDZIAŁ W DYSKUSJACH PROBLEMOWYCH</w:t>
      </w:r>
      <w:r w:rsidRPr="00646AF0">
        <w:rPr>
          <w:rFonts w:ascii="Times New Roman" w:eastAsia="Times New Roman" w:hAnsi="Times New Roman" w:cs="Times New Roman"/>
          <w:sz w:val="24"/>
        </w:rPr>
        <w:t>,</w:t>
      </w:r>
      <w:r w:rsidRPr="00646AF0">
        <w:rPr>
          <w:rFonts w:ascii="Times New Roman" w:eastAsia="Times New Roman" w:hAnsi="Times New Roman" w:cs="Times New Roman"/>
          <w:sz w:val="19"/>
        </w:rPr>
        <w:t xml:space="preserve"> REFERAT</w:t>
      </w:r>
      <w:r w:rsidRPr="00646AF0">
        <w:rPr>
          <w:rFonts w:ascii="Times New Roman" w:eastAsia="Times New Roman" w:hAnsi="Times New Roman" w:cs="Times New Roman"/>
          <w:sz w:val="24"/>
        </w:rPr>
        <w:t xml:space="preserve">. </w:t>
      </w:r>
    </w:p>
    <w:p w:rsidR="00646AF0" w:rsidRDefault="001C017B">
      <w:pPr>
        <w:spacing w:after="5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646AF0">
      <w:pPr>
        <w:spacing w:after="53" w:line="240" w:lineRule="auto"/>
      </w:pPr>
      <w:r>
        <w:rPr>
          <w:rFonts w:ascii="Times New Roman" w:eastAsia="Times New Roman" w:hAnsi="Times New Roman" w:cs="Times New Roman"/>
          <w:sz w:val="24"/>
        </w:rPr>
        <w:br w:type="column"/>
      </w:r>
    </w:p>
    <w:p w:rsidR="003513AC" w:rsidRDefault="001C017B" w:rsidP="00646AF0">
      <w:pPr>
        <w:pStyle w:val="Nagwek1"/>
        <w:ind w:left="0" w:firstLine="0"/>
      </w:pPr>
      <w:r>
        <w:t xml:space="preserve">5. CAŁKOWITY NAKŁAD PRACY STUDENTA POTRZEBNY DO OSIĄGNIĘCIA ZAŁOŻONYCH EFEKTÓW W GODZINACH ORAZ PUNKTACH ECTS  </w:t>
      </w:r>
    </w:p>
    <w:p w:rsidR="003513AC" w:rsidRDefault="001C017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3513AC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3513AC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</w:tr>
      <w:tr w:rsidR="003513AC">
        <w:trPr>
          <w:trHeight w:val="56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spacing w:after="45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akademickiego </w:t>
            </w:r>
          </w:p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3513AC">
        <w:trPr>
          <w:trHeight w:val="83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</w:tr>
      <w:tr w:rsidR="003513AC">
        <w:trPr>
          <w:trHeight w:val="28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 w:rsidP="00646AF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</w:tr>
      <w:tr w:rsidR="003513AC">
        <w:trPr>
          <w:trHeight w:val="5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jc w:val="center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</w:tbl>
    <w:p w:rsidR="003513AC" w:rsidRDefault="001C017B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3513AC" w:rsidRDefault="001C017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6. PRAKTYKI ZAWODOWE W RAMACH PRZEDMIOTU </w:t>
      </w:r>
    </w:p>
    <w:p w:rsidR="003513AC" w:rsidRDefault="001C017B">
      <w:pPr>
        <w:spacing w:after="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3513AC" w:rsidTr="00646AF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3513AC" w:rsidTr="00646AF0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Default="001C017B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646AF0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</w:tbl>
    <w:p w:rsidR="003513AC" w:rsidRDefault="001C017B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pStyle w:val="Nagwek1"/>
        <w:ind w:left="10"/>
      </w:pPr>
      <w:r>
        <w:t xml:space="preserve">7. LITERATURA  </w:t>
      </w:r>
    </w:p>
    <w:p w:rsidR="003513AC" w:rsidRDefault="001C017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3513AC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AF0" w:rsidRPr="00646AF0" w:rsidRDefault="001C017B" w:rsidP="00646AF0">
            <w:pPr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podstawowa: </w:t>
            </w:r>
          </w:p>
          <w:p w:rsidR="00646AF0" w:rsidRDefault="001C017B" w:rsidP="00646AF0">
            <w:r>
              <w:rPr>
                <w:rFonts w:ascii="Times New Roman" w:eastAsia="Times New Roman" w:hAnsi="Times New Roman" w:cs="Times New Roman"/>
              </w:rPr>
              <w:t xml:space="preserve">W. Bejgier, B. G. Stanejko, </w:t>
            </w:r>
            <w:r>
              <w:rPr>
                <w:rFonts w:ascii="Times New Roman" w:eastAsia="Times New Roman" w:hAnsi="Times New Roman" w:cs="Times New Roman"/>
                <w:i/>
              </w:rPr>
              <w:t>Ochrona osób i mienia</w:t>
            </w:r>
            <w:r>
              <w:rPr>
                <w:rFonts w:ascii="Times New Roman" w:eastAsia="Times New Roman" w:hAnsi="Times New Roman" w:cs="Times New Roman"/>
              </w:rPr>
              <w:t xml:space="preserve">, wyd. 2, Warszawa 2012. </w:t>
            </w:r>
          </w:p>
          <w:p w:rsidR="003513AC" w:rsidRDefault="001C017B" w:rsidP="00646AF0">
            <w:r>
              <w:rPr>
                <w:rFonts w:ascii="Times New Roman" w:eastAsia="Times New Roman" w:hAnsi="Times New Roman" w:cs="Times New Roman"/>
              </w:rPr>
              <w:t xml:space="preserve">W. Kotowski, B. Kurzępa, </w:t>
            </w:r>
            <w:r>
              <w:rPr>
                <w:rFonts w:ascii="Times New Roman" w:eastAsia="Times New Roman" w:hAnsi="Times New Roman" w:cs="Times New Roman"/>
                <w:i/>
              </w:rPr>
              <w:t>Bezpieczeństwo imprez masowych: komentarz do ustawy o bezpieczeństwie imprez masowych</w:t>
            </w:r>
            <w:r>
              <w:rPr>
                <w:rFonts w:ascii="Times New Roman" w:eastAsia="Times New Roman" w:hAnsi="Times New Roman" w:cs="Times New Roman"/>
              </w:rPr>
              <w:t xml:space="preserve">, wyd. 3, Warszawa 2012. </w:t>
            </w:r>
          </w:p>
        </w:tc>
      </w:tr>
      <w:tr w:rsidR="003513AC" w:rsidTr="00646AF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3AC" w:rsidRPr="00646AF0" w:rsidRDefault="001C017B" w:rsidP="00646AF0">
            <w:pPr>
              <w:spacing w:after="39"/>
              <w:rPr>
                <w:b/>
              </w:rPr>
            </w:pPr>
            <w:r w:rsidRPr="00646AF0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 </w:t>
            </w:r>
          </w:p>
          <w:p w:rsidR="003513AC" w:rsidRDefault="001C017B" w:rsidP="00646AF0">
            <w:r>
              <w:rPr>
                <w:rFonts w:ascii="Times New Roman" w:eastAsia="Times New Roman" w:hAnsi="Times New Roman" w:cs="Times New Roman"/>
              </w:rPr>
              <w:t>G. Gozdór,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Bezpieczeństwo imprez masowych : komentarz</w:t>
            </w:r>
            <w:r>
              <w:rPr>
                <w:rFonts w:ascii="Times New Roman" w:eastAsia="Times New Roman" w:hAnsi="Times New Roman" w:cs="Times New Roman"/>
              </w:rPr>
              <w:t xml:space="preserve">, Warszawa 2008. </w:t>
            </w:r>
          </w:p>
          <w:p w:rsidR="003513AC" w:rsidRDefault="001C017B" w:rsidP="00646AF0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G. Gozdór, </w:t>
            </w:r>
            <w:r>
              <w:rPr>
                <w:rFonts w:ascii="Times New Roman" w:eastAsia="Times New Roman" w:hAnsi="Times New Roman" w:cs="Times New Roman"/>
                <w:i/>
              </w:rPr>
              <w:t>Usługi detektywistyczne. Komentarz</w:t>
            </w:r>
            <w:r>
              <w:rPr>
                <w:rFonts w:ascii="Times New Roman" w:eastAsia="Times New Roman" w:hAnsi="Times New Roman" w:cs="Times New Roman"/>
              </w:rPr>
              <w:t xml:space="preserve">, Warszawa 206 </w:t>
            </w:r>
          </w:p>
        </w:tc>
      </w:tr>
    </w:tbl>
    <w:p w:rsidR="003513AC" w:rsidRDefault="001C017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13AC" w:rsidRDefault="001C017B">
      <w:pPr>
        <w:spacing w:after="8" w:line="229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3513AC" w:rsidRDefault="001C017B">
      <w:pPr>
        <w:spacing w:after="339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513AC" w:rsidRDefault="003513AC">
      <w:pPr>
        <w:spacing w:line="240" w:lineRule="auto"/>
        <w:jc w:val="center"/>
      </w:pPr>
      <w:bookmarkStart w:id="0" w:name="_GoBack"/>
      <w:bookmarkEnd w:id="0"/>
    </w:p>
    <w:sectPr w:rsidR="003513AC" w:rsidSect="00646AF0">
      <w:footnotePr>
        <w:numRestart w:val="eachPage"/>
      </w:footnotePr>
      <w:pgSz w:w="11906" w:h="16838"/>
      <w:pgMar w:top="851" w:right="1133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D6F" w:rsidRDefault="00246D6F">
      <w:pPr>
        <w:spacing w:line="240" w:lineRule="auto"/>
      </w:pPr>
      <w:r>
        <w:separator/>
      </w:r>
    </w:p>
  </w:endnote>
  <w:endnote w:type="continuationSeparator" w:id="0">
    <w:p w:rsidR="00246D6F" w:rsidRDefault="00246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D6F" w:rsidRDefault="00246D6F">
      <w:pPr>
        <w:spacing w:line="271" w:lineRule="auto"/>
      </w:pPr>
      <w:r>
        <w:separator/>
      </w:r>
    </w:p>
  </w:footnote>
  <w:footnote w:type="continuationSeparator" w:id="0">
    <w:p w:rsidR="00246D6F" w:rsidRDefault="00246D6F">
      <w:pPr>
        <w:spacing w:line="271" w:lineRule="auto"/>
      </w:pPr>
      <w:r>
        <w:continuationSeparator/>
      </w:r>
    </w:p>
  </w:footnote>
  <w:footnote w:id="1">
    <w:p w:rsidR="003513AC" w:rsidRDefault="001C017B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3AC"/>
    <w:rsid w:val="000A4BCE"/>
    <w:rsid w:val="0012294D"/>
    <w:rsid w:val="001C017B"/>
    <w:rsid w:val="001C3D74"/>
    <w:rsid w:val="00246D6F"/>
    <w:rsid w:val="003513AC"/>
    <w:rsid w:val="00611EB0"/>
    <w:rsid w:val="00646AF0"/>
    <w:rsid w:val="00930058"/>
    <w:rsid w:val="00B17257"/>
    <w:rsid w:val="00E66EA2"/>
    <w:rsid w:val="00EE5651"/>
    <w:rsid w:val="00FD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D6C89-2210-4494-9657-6B8B97AD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42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423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2" w:line="240" w:lineRule="auto"/>
      <w:ind w:left="-5" w:right="-15" w:hanging="10"/>
      <w:outlineLvl w:val="2"/>
    </w:pPr>
    <w:rPr>
      <w:rFonts w:ascii="Times New Roman" w:eastAsia="Times New Roman" w:hAnsi="Times New Roman" w:cs="Times New Roman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7</cp:revision>
  <dcterms:created xsi:type="dcterms:W3CDTF">2020-10-28T19:17:00Z</dcterms:created>
  <dcterms:modified xsi:type="dcterms:W3CDTF">2021-02-19T08:25:00Z</dcterms:modified>
</cp:coreProperties>
</file>